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FB" w:rsidRPr="00C41966" w:rsidRDefault="007624FB" w:rsidP="0053018F">
      <w:pPr>
        <w:rPr>
          <w:rFonts w:eastAsia="新細明體" w:hint="eastAsia"/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7E2312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LUCILA C. ALARAS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7E2312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705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7E2312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GIMALAS BALAYAN BATANGAS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0C611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836420" cy="1744980"/>
                  <wp:effectExtent l="0" t="0" r="0" b="7620"/>
                  <wp:docPr id="1" name="圖片 1" descr="ALARAS 2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RAS 2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7E2312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7E2312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OCTOBER 31, 1989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7E2312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BALAYAN BATANGAS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A11BC9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E231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155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7E231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59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7E2312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7E2312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1F4E79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7E2312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BALAYAN NATIONAL HIGH SCHOOL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0C6116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298450</wp:posOffset>
                  </wp:positionH>
                  <wp:positionV relativeFrom="margin">
                    <wp:posOffset>47625</wp:posOffset>
                  </wp:positionV>
                  <wp:extent cx="1981200" cy="3671570"/>
                  <wp:effectExtent l="0" t="0" r="0" b="5080"/>
                  <wp:wrapTopAndBottom/>
                  <wp:docPr id="257" name="圖片 257" descr="WB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WB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67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E2312" w:rsidRPr="00A11BC9" w:rsidRDefault="00B5748A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2022-2023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Pr="00A11BC9" w:rsidRDefault="007E2312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RAHA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E231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7624FB" w:rsidRDefault="00B5748A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2018-2022</w:t>
            </w: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B5748A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SAUDI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B5748A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CLEANER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7E2312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7E2312">
              <w:rPr>
                <w:rFonts w:ascii="Lucida Bright" w:hAnsi="Lucida Bright" w:cs="Arial"/>
                <w:color w:val="0000FF"/>
                <w:sz w:val="16"/>
                <w:szCs w:val="16"/>
              </w:rPr>
              <w:t>09366888791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7E2312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BERNARDINO ALORAS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7E2312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66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7E2312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DRIVER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7E2312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JULIANA ALARAS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7E2312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67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7E2312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7E2312">
        <w:rPr>
          <w:rFonts w:ascii="Arial Narrow" w:hAnsi="Arial Narrow"/>
          <w:b/>
          <w:bCs/>
        </w:rPr>
        <w:t>APRIL 17, 2023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6116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18F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2312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48A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1966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4D0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2022-05-31T11:00:00Z</cp:lastPrinted>
  <dcterms:created xsi:type="dcterms:W3CDTF">2023-11-06T09:24:00Z</dcterms:created>
  <dcterms:modified xsi:type="dcterms:W3CDTF">2023-11-06T09:24:00Z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